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 xml:space="preserve">FACT SHEET OF THE EVENT </w:t>
      </w:r>
    </w:p>
    <w:p>
      <w:pPr>
        <w:spacing w:before="240"/>
        <w:jc w:val="center"/>
        <w:rPr>
          <w:rFonts w:ascii="Times New Roman" w:hAnsi="Times New Roman" w:eastAsia="Times New Roman" w:cs="Times New Roman"/>
          <w:b/>
          <w:color w:val="242424"/>
          <w:sz w:val="24"/>
          <w:szCs w:val="24"/>
        </w:rPr>
      </w:pPr>
    </w:p>
    <w:p>
      <w:pPr>
        <w:keepNext w:val="0"/>
        <w:keepLines w:val="0"/>
        <w:pageBreakBefore w:val="0"/>
        <w:widowControl/>
        <w:kinsoku/>
        <w:wordWrap/>
        <w:overflowPunct/>
        <w:topLinePunct w:val="0"/>
        <w:autoSpaceDE/>
        <w:autoSpaceDN/>
        <w:bidi w:val="0"/>
        <w:adjustRightInd/>
        <w:snapToGrid/>
        <w:spacing w:before="240" w:line="15" w:lineRule="auto"/>
        <w:ind w:left="0" w:leftChars="0" w:right="0" w:rightChars="0" w:firstLine="0" w:firstLineChars="0"/>
        <w:jc w:val="left"/>
        <w:textAlignment w:val="auto"/>
        <w:outlineLvl w:val="9"/>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 xml:space="preserve">WORKSHOP FORMAT : </w:t>
      </w:r>
      <w:r>
        <w:rPr>
          <w:rFonts w:ascii="Times New Roman" w:hAnsi="Times New Roman" w:eastAsia="Times New Roman" w:cs="Times New Roman"/>
          <w:color w:val="242424"/>
          <w:sz w:val="24"/>
          <w:szCs w:val="24"/>
          <w:rtl w:val="0"/>
        </w:rPr>
        <w:t>Virtual</w:t>
      </w:r>
      <w:r>
        <w:rPr>
          <w:rFonts w:ascii="Times New Roman" w:hAnsi="Times New Roman" w:eastAsia="Times New Roman" w:cs="Times New Roman"/>
          <w:b/>
          <w:color w:val="242424"/>
          <w:sz w:val="24"/>
          <w:szCs w:val="24"/>
          <w:rtl w:val="0"/>
        </w:rPr>
        <w:t xml:space="preserve"> </w:t>
      </w:r>
      <w:r>
        <w:rPr>
          <w:rFonts w:ascii="Times New Roman" w:hAnsi="Times New Roman" w:eastAsia="Times New Roman" w:cs="Times New Roman"/>
          <w:color w:val="242424"/>
          <w:sz w:val="24"/>
          <w:szCs w:val="24"/>
          <w:rtl w:val="0"/>
        </w:rPr>
        <w:t>Panel Debate</w:t>
      </w:r>
    </w:p>
    <w:p>
      <w:pPr>
        <w:keepNext w:val="0"/>
        <w:keepLines w:val="0"/>
        <w:pageBreakBefore w:val="0"/>
        <w:widowControl/>
        <w:kinsoku/>
        <w:wordWrap/>
        <w:overflowPunct/>
        <w:topLinePunct w:val="0"/>
        <w:autoSpaceDE/>
        <w:autoSpaceDN/>
        <w:bidi w:val="0"/>
        <w:adjustRightInd/>
        <w:snapToGrid/>
        <w:spacing w:before="240" w:line="15" w:lineRule="auto"/>
        <w:ind w:left="0" w:leftChars="0" w:right="0" w:rightChars="0" w:firstLine="0" w:firstLineChars="0"/>
        <w:jc w:val="left"/>
        <w:textAlignment w:val="auto"/>
        <w:outlineLvl w:val="9"/>
        <w:rPr>
          <w:rFonts w:ascii="Times New Roman" w:hAnsi="Times New Roman" w:eastAsia="Times New Roman" w:cs="Times New Roman"/>
          <w:color w:val="242424"/>
          <w:sz w:val="24"/>
          <w:szCs w:val="24"/>
        </w:rPr>
      </w:pPr>
      <w:r>
        <w:rPr>
          <w:rFonts w:hint="default" w:ascii="Times New Roman Bold" w:hAnsi="Times New Roman Bold" w:eastAsia="Times New Roman" w:cs="Times New Roman Bold"/>
          <w:b/>
          <w:bCs/>
          <w:color w:val="242424"/>
          <w:sz w:val="24"/>
          <w:szCs w:val="24"/>
          <w:rtl w:val="0"/>
        </w:rPr>
        <w:t>DATE:</w:t>
      </w:r>
      <w:r>
        <w:rPr>
          <w:rFonts w:ascii="Times New Roman" w:hAnsi="Times New Roman" w:eastAsia="Times New Roman" w:cs="Times New Roman"/>
          <w:color w:val="242424"/>
          <w:sz w:val="24"/>
          <w:szCs w:val="24"/>
          <w:rtl w:val="0"/>
        </w:rPr>
        <w:t xml:space="preserve"> May 17</w:t>
      </w:r>
      <w:r>
        <w:rPr>
          <w:rFonts w:ascii="Times New Roman" w:hAnsi="Times New Roman" w:eastAsia="Times New Roman" w:cs="Times New Roman"/>
          <w:color w:val="242424"/>
          <w:sz w:val="24"/>
          <w:szCs w:val="24"/>
          <w:vertAlign w:val="superscript"/>
          <w:rtl w:val="0"/>
        </w:rPr>
        <w:t>th</w:t>
      </w:r>
      <w:r>
        <w:rPr>
          <w:rFonts w:ascii="Times New Roman" w:hAnsi="Times New Roman" w:eastAsia="Times New Roman" w:cs="Times New Roman"/>
          <w:color w:val="242424"/>
          <w:sz w:val="24"/>
          <w:szCs w:val="24"/>
          <w:rtl w:val="0"/>
        </w:rPr>
        <w:t xml:space="preserve"> 2024</w:t>
      </w:r>
    </w:p>
    <w:p>
      <w:pPr>
        <w:spacing w:before="280" w:after="280"/>
        <w:rPr>
          <w:rFonts w:ascii="Times New Roman" w:hAnsi="Times New Roman" w:eastAsia="Times New Roman" w:cs="Times New Roman"/>
          <w:b/>
          <w:color w:val="242424"/>
          <w:sz w:val="24"/>
          <w:szCs w:val="24"/>
        </w:rPr>
      </w:pPr>
      <w:r>
        <w:rPr>
          <w:rFonts w:ascii="Times New Roman" w:hAnsi="Times New Roman" w:eastAsia="Times New Roman" w:cs="Times New Roman"/>
          <w:color w:val="242424"/>
          <w:sz w:val="24"/>
          <w:szCs w:val="24"/>
          <w:rtl w:val="0"/>
        </w:rPr>
        <w:t xml:space="preserve"> </w:t>
      </w:r>
      <w:r>
        <w:rPr>
          <w:rFonts w:ascii="Times New Roman" w:hAnsi="Times New Roman" w:eastAsia="Times New Roman" w:cs="Times New Roman"/>
          <w:b/>
          <w:color w:val="242424"/>
          <w:sz w:val="24"/>
          <w:szCs w:val="24"/>
          <w:rtl w:val="0"/>
        </w:rPr>
        <w:t>WORKSHOP COORDINATOR</w:t>
      </w:r>
    </w:p>
    <w:p>
      <w:pPr>
        <w:spacing w:before="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Name</w:t>
      </w:r>
      <w:r>
        <w:rPr>
          <w:rFonts w:ascii="Times New Roman" w:hAnsi="Times New Roman" w:eastAsia="Times New Roman" w:cs="Times New Roman"/>
          <w:color w:val="242424"/>
          <w:sz w:val="24"/>
          <w:szCs w:val="24"/>
          <w:rtl w:val="0"/>
        </w:rPr>
        <w:t xml:space="preserve"> : Mekki Mouna</w:t>
      </w:r>
      <w:r>
        <w:rPr>
          <w:rFonts w:ascii="Times New Roman" w:hAnsi="Times New Roman" w:eastAsia="Times New Roman" w:cs="Times New Roman"/>
          <w:b/>
          <w:color w:val="242424"/>
          <w:sz w:val="24"/>
          <w:szCs w:val="24"/>
          <w:rtl w:val="0"/>
        </w:rPr>
        <w:t xml:space="preserve"> </w:t>
      </w:r>
    </w:p>
    <w:p>
      <w:pPr>
        <w:spacing w:before="0"/>
        <w:rPr>
          <w:rFonts w:ascii="Times New Roman" w:hAnsi="Times New Roman" w:eastAsia="Times New Roman" w:cs="Times New Roman"/>
          <w:color w:val="467886"/>
          <w:sz w:val="24"/>
          <w:szCs w:val="24"/>
          <w:u w:val="single"/>
        </w:rPr>
      </w:pPr>
      <w:r>
        <w:rPr>
          <w:rFonts w:ascii="Times New Roman" w:hAnsi="Times New Roman" w:eastAsia="Times New Roman" w:cs="Times New Roman"/>
          <w:b/>
          <w:color w:val="242424"/>
          <w:sz w:val="24"/>
          <w:szCs w:val="24"/>
          <w:rtl w:val="0"/>
        </w:rPr>
        <w:t xml:space="preserve">Email address : </w:t>
      </w:r>
      <w:r>
        <w:rPr>
          <w:rFonts w:ascii="Times New Roman" w:hAnsi="Times New Roman" w:eastAsia="Times New Roman" w:cs="Times New Roman"/>
          <w:color w:val="467886"/>
          <w:sz w:val="24"/>
          <w:szCs w:val="24"/>
          <w:u w:val="single"/>
          <w:rtl w:val="0"/>
        </w:rPr>
        <w:t>mouna53@live.com</w:t>
      </w:r>
    </w:p>
    <w:p>
      <w:pPr>
        <w:spacing w:before="0"/>
        <w:jc w:val="both"/>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 xml:space="preserve">Position &amp; Organisation : </w:t>
      </w:r>
      <w:r>
        <w:rPr>
          <w:rFonts w:ascii="Times New Roman" w:hAnsi="Times New Roman" w:eastAsia="Times New Roman" w:cs="Times New Roman"/>
          <w:color w:val="242424"/>
          <w:sz w:val="24"/>
          <w:szCs w:val="24"/>
          <w:rtl w:val="0"/>
        </w:rPr>
        <w:t xml:space="preserve">member at the OGP steering committee Tunisia, Tunisian Association of Public auditors, Civil society focal point for the PAGOF. </w:t>
      </w:r>
    </w:p>
    <w:p>
      <w:pPr>
        <w:spacing w:before="24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WORKSHOP THEMATIC FOCUS</w:t>
      </w:r>
    </w:p>
    <w:p>
      <w:pPr>
        <w:spacing w:before="240"/>
        <w:jc w:val="both"/>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Workshop Title :</w:t>
      </w:r>
      <w:r>
        <w:rPr>
          <w:rFonts w:ascii="Times New Roman" w:hAnsi="Times New Roman" w:eastAsia="Times New Roman" w:cs="Times New Roman"/>
          <w:color w:val="242424"/>
          <w:sz w:val="24"/>
          <w:szCs w:val="24"/>
          <w:rtl w:val="0"/>
        </w:rPr>
        <w:t xml:space="preserve"> Corruption and its extension kleptocracy at the crossroads of development in Africa</w:t>
      </w:r>
    </w:p>
    <w:p>
      <w:pPr>
        <w:spacing w:before="240"/>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The auric is very focused on corruption, which, according to the indices, is not regressing in certain regions of Africa, such as Central Africa.</w:t>
      </w:r>
    </w:p>
    <w:p>
      <w:pPr>
        <w:spacing w:before="240"/>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In fact, there is a gangrene closely linked to corruption, which if not tackled, will not be able to make corruption indicators regress on a larger scale</w:t>
      </w:r>
    </w:p>
    <w:p>
      <w:pPr>
        <w:spacing w:before="24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Target audience :</w:t>
      </w:r>
    </w:p>
    <w:p>
      <w:pPr>
        <w:pBdr>
          <w:top w:val="none" w:color="auto" w:sz="0" w:space="0"/>
          <w:left w:val="none" w:color="auto" w:sz="0" w:space="0"/>
          <w:bottom w:val="none" w:color="auto" w:sz="0" w:space="0"/>
          <w:right w:val="none" w:color="auto" w:sz="0" w:space="0"/>
          <w:between w:val="none" w:color="auto" w:sz="0" w:space="0"/>
        </w:pBdr>
        <w:ind w:left="720" w:firstLine="0"/>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 Media professionals;</w:t>
      </w:r>
      <w:r>
        <w:rPr>
          <w:rFonts w:ascii="Times New Roman" w:hAnsi="Times New Roman" w:eastAsia="Times New Roman" w:cs="Times New Roman"/>
          <w:color w:val="242424"/>
          <w:sz w:val="24"/>
          <w:szCs w:val="24"/>
          <w:rtl w:val="0"/>
        </w:rPr>
        <w:br w:type="textWrapping"/>
      </w:r>
      <w:r>
        <w:rPr>
          <w:rFonts w:ascii="Times New Roman" w:hAnsi="Times New Roman" w:eastAsia="Times New Roman" w:cs="Times New Roman"/>
          <w:color w:val="242424"/>
          <w:sz w:val="24"/>
          <w:szCs w:val="24"/>
          <w:rtl w:val="0"/>
        </w:rPr>
        <w:t>- CSO/NGO;</w:t>
      </w:r>
      <w:r>
        <w:rPr>
          <w:rFonts w:ascii="Times New Roman" w:hAnsi="Times New Roman" w:eastAsia="Times New Roman" w:cs="Times New Roman"/>
          <w:color w:val="242424"/>
          <w:sz w:val="24"/>
          <w:szCs w:val="24"/>
          <w:rtl w:val="0"/>
        </w:rPr>
        <w:br w:type="textWrapping"/>
      </w:r>
      <w:r>
        <w:rPr>
          <w:rFonts w:ascii="Times New Roman" w:hAnsi="Times New Roman" w:eastAsia="Times New Roman" w:cs="Times New Roman"/>
          <w:color w:val="242424"/>
          <w:sz w:val="24"/>
          <w:szCs w:val="24"/>
          <w:rtl w:val="0"/>
        </w:rPr>
        <w:t>- Researchers;</w:t>
      </w:r>
      <w:r>
        <w:rPr>
          <w:rFonts w:ascii="Times New Roman" w:hAnsi="Times New Roman" w:eastAsia="Times New Roman" w:cs="Times New Roman"/>
          <w:color w:val="242424"/>
          <w:sz w:val="24"/>
          <w:szCs w:val="24"/>
          <w:rtl w:val="0"/>
        </w:rPr>
        <w:br w:type="textWrapping"/>
      </w:r>
      <w:r>
        <w:rPr>
          <w:rFonts w:ascii="Times New Roman" w:hAnsi="Times New Roman" w:eastAsia="Times New Roman" w:cs="Times New Roman"/>
          <w:color w:val="242424"/>
          <w:sz w:val="24"/>
          <w:szCs w:val="24"/>
          <w:rtl w:val="0"/>
        </w:rPr>
        <w:t>- Officials;</w:t>
      </w:r>
      <w:r>
        <w:rPr>
          <w:rFonts w:ascii="Times New Roman" w:hAnsi="Times New Roman" w:eastAsia="Times New Roman" w:cs="Times New Roman"/>
          <w:color w:val="242424"/>
          <w:sz w:val="24"/>
          <w:szCs w:val="24"/>
          <w:rtl w:val="0"/>
        </w:rPr>
        <w:br w:type="textWrapping"/>
      </w:r>
      <w:r>
        <w:rPr>
          <w:rFonts w:ascii="Times New Roman" w:hAnsi="Times New Roman" w:eastAsia="Times New Roman" w:cs="Times New Roman"/>
          <w:color w:val="242424"/>
          <w:sz w:val="24"/>
          <w:szCs w:val="24"/>
          <w:rtl w:val="0"/>
        </w:rPr>
        <w:t>- Lawyers.</w:t>
      </w:r>
    </w:p>
    <w:p>
      <w:pPr>
        <w:spacing w:before="24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The envisaged impact and how will we follow up :</w:t>
      </w:r>
    </w:p>
    <w:p>
      <w:pPr>
        <w:spacing w:before="240"/>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We commit that the results of the OGW event will be shared with governments and all stakeholders present in the OGP regional conference in Kenya</w:t>
      </w:r>
    </w:p>
    <w:p>
      <w:pPr>
        <w:spacing w:before="280" w:after="28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WORKSHOP EXPERTS</w:t>
      </w:r>
    </w:p>
    <w:p>
      <w:pPr>
        <w:spacing w:before="240"/>
        <w:rPr>
          <w:rFonts w:ascii="Times New Roman" w:hAnsi="Times New Roman" w:eastAsia="Times New Roman" w:cs="Times New Roman"/>
          <w:b/>
          <w:color w:val="242424"/>
          <w:sz w:val="24"/>
          <w:szCs w:val="24"/>
          <w:rtl w:val="0"/>
        </w:rPr>
      </w:pPr>
      <w:r>
        <w:rPr>
          <w:rFonts w:ascii="Times New Roman" w:hAnsi="Times New Roman" w:eastAsia="Times New Roman" w:cs="Times New Roman"/>
          <w:b/>
          <w:color w:val="242424"/>
          <w:sz w:val="24"/>
          <w:szCs w:val="24"/>
          <w:rtl w:val="0"/>
        </w:rPr>
        <w:t xml:space="preserve">MODERATOR </w:t>
      </w:r>
    </w:p>
    <w:p>
      <w:pPr>
        <w:spacing w:before="240"/>
        <w:rPr>
          <w:rFonts w:ascii="Times New Roman" w:hAnsi="Times New Roman" w:eastAsia="Times New Roman" w:cs="Times New Roman"/>
          <w:b/>
          <w:color w:val="242424"/>
          <w:sz w:val="24"/>
          <w:szCs w:val="24"/>
          <w:rtl w:val="0"/>
        </w:rPr>
      </w:pPr>
    </w:p>
    <w:p>
      <w:pPr>
        <w:spacing w:before="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 xml:space="preserve">Name : </w:t>
      </w:r>
      <w:r>
        <w:rPr>
          <w:rFonts w:ascii="Times New Roman" w:hAnsi="Times New Roman" w:eastAsia="Times New Roman" w:cs="Times New Roman"/>
          <w:color w:val="242424"/>
          <w:sz w:val="24"/>
          <w:szCs w:val="24"/>
          <w:rtl w:val="0"/>
        </w:rPr>
        <w:t xml:space="preserve">Ndi Nancy Saiboh  </w:t>
      </w:r>
    </w:p>
    <w:p>
      <w:pPr>
        <w:spacing w:before="0"/>
        <w:rPr>
          <w:rFonts w:ascii="Times New Roman" w:hAnsi="Times New Roman" w:eastAsia="Times New Roman" w:cs="Times New Roman"/>
          <w:color w:val="242424"/>
          <w:sz w:val="24"/>
          <w:szCs w:val="24"/>
          <w:rtl w:val="0"/>
        </w:rPr>
      </w:pPr>
      <w:r>
        <w:rPr>
          <w:rFonts w:ascii="Times New Roman" w:hAnsi="Times New Roman" w:eastAsia="Times New Roman" w:cs="Times New Roman"/>
          <w:b/>
          <w:color w:val="242424"/>
          <w:sz w:val="24"/>
          <w:szCs w:val="24"/>
          <w:rtl w:val="0"/>
        </w:rPr>
        <w:t>Position &amp; Organisation</w:t>
      </w:r>
      <w:r>
        <w:rPr>
          <w:rFonts w:ascii="Times New Roman" w:hAnsi="Times New Roman" w:eastAsia="Times New Roman" w:cs="Times New Roman"/>
          <w:color w:val="242424"/>
          <w:sz w:val="24"/>
          <w:szCs w:val="24"/>
          <w:rtl w:val="0"/>
        </w:rPr>
        <w:t xml:space="preserve"> : Founder / Executive director at Actions for Development and Empowerment (ADE)</w:t>
      </w:r>
    </w:p>
    <w:p>
      <w:pPr>
        <w:spacing w:before="0"/>
        <w:rPr>
          <w:rFonts w:ascii="Times New Roman" w:hAnsi="Times New Roman" w:eastAsia="Times New Roman" w:cs="Times New Roman"/>
          <w:color w:val="242424"/>
          <w:sz w:val="24"/>
          <w:szCs w:val="24"/>
          <w:rtl w:val="0"/>
        </w:rPr>
      </w:pPr>
    </w:p>
    <w:p>
      <w:pPr>
        <w:spacing w:before="24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 xml:space="preserve"> Short Bio :</w:t>
      </w:r>
    </w:p>
    <w:p>
      <w:pPr>
        <w:spacing w:before="240"/>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12121"/>
          <w:sz w:val="24"/>
          <w:szCs w:val="24"/>
          <w:rtl w:val="0"/>
        </w:rPr>
        <w:t xml:space="preserve">Nancy Saiboh is a social justice advocate with over ten years of experience in community outreach and organising. She is particularly interested in public accountability and the use of law to improve the socio-economic wellbeing of citizens, with a priority for youths, women and vulnerable communities. Ndi Nancy Saibohis the Country Director </w:t>
      </w:r>
      <w:r>
        <w:rPr>
          <w:rFonts w:ascii="Times New Roman" w:hAnsi="Times New Roman" w:eastAsia="Times New Roman" w:cs="Times New Roman"/>
          <w:sz w:val="24"/>
          <w:szCs w:val="24"/>
          <w:rtl w:val="0"/>
        </w:rPr>
        <w:t xml:space="preserve">of Follow The Money, </w:t>
      </w:r>
      <w:r>
        <w:rPr>
          <w:rFonts w:ascii="Times New Roman" w:hAnsi="Times New Roman" w:eastAsia="Times New Roman" w:cs="Times New Roman"/>
          <w:color w:val="212121"/>
          <w:sz w:val="24"/>
          <w:szCs w:val="24"/>
          <w:rtl w:val="0"/>
        </w:rPr>
        <w:t>an institution that seeks to ensure improved, and increased accountability in the government procurement process, as well as ensure accountability for public finance meant for Community and Social Development.</w:t>
      </w:r>
    </w:p>
    <w:p>
      <w:pPr>
        <w:spacing w:before="24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 xml:space="preserve"> EXPERTS</w:t>
      </w:r>
    </w:p>
    <w:p>
      <w:pPr>
        <w:spacing w:before="280" w:after="28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Expert #1</w:t>
      </w:r>
    </w:p>
    <w:p>
      <w:pPr>
        <w:spacing w:before="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Name:</w:t>
      </w:r>
      <w:r>
        <w:rPr>
          <w:rFonts w:ascii="Times New Roman" w:hAnsi="Times New Roman" w:eastAsia="Times New Roman" w:cs="Times New Roman"/>
          <w:color w:val="242424"/>
          <w:sz w:val="24"/>
          <w:szCs w:val="24"/>
          <w:rtl w:val="0"/>
        </w:rPr>
        <w:t xml:space="preserve"> Paul- joel Kamtchang</w:t>
      </w:r>
    </w:p>
    <w:p>
      <w:pPr>
        <w:spacing w:before="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Position &amp; Organisation:</w:t>
      </w:r>
      <w:r>
        <w:rPr>
          <w:rFonts w:ascii="Times New Roman" w:hAnsi="Times New Roman" w:eastAsia="Times New Roman" w:cs="Times New Roman"/>
          <w:color w:val="242424"/>
          <w:sz w:val="24"/>
          <w:szCs w:val="24"/>
          <w:rtl w:val="0"/>
        </w:rPr>
        <w:t xml:space="preserve"> Executive Secretary/ADISI-Cameroun_</w:t>
      </w:r>
    </w:p>
    <w:p>
      <w:pPr>
        <w:spacing w:before="0"/>
        <w:jc w:val="both"/>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Topic of discussion</w:t>
      </w:r>
      <w:r>
        <w:rPr>
          <w:rFonts w:ascii="Times New Roman" w:hAnsi="Times New Roman" w:eastAsia="Times New Roman" w:cs="Times New Roman"/>
          <w:color w:val="242424"/>
          <w:sz w:val="24"/>
          <w:szCs w:val="24"/>
          <w:rtl w:val="0"/>
        </w:rPr>
        <w:t>: kleptocracy in central Africa: trends, players, forms and possible solutions.</w:t>
      </w:r>
    </w:p>
    <w:p>
      <w:pPr>
        <w:spacing w:before="24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Short Bio:</w:t>
      </w:r>
    </w:p>
    <w:p>
      <w:pPr>
        <w:spacing w:before="240"/>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 xml:space="preserve">Mr. Kamtchang Paul-Joël is the Executive Secretary of ADISI-Cameroon, a Cameroonian civil society organisation. Its mission is to promote access to information and open data in Cameroon and Central Africa at large. Additionally, he serves as the editorial coordinator for #DataCameroon and #DataCheck, which provides citizens with processed and understandable data and information/facts verification. </w:t>
      </w:r>
    </w:p>
    <w:p>
      <w:pPr>
        <w:spacing w:before="240"/>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 xml:space="preserve">Since late 2023, he has been one of the OECD's experts on disinformation and information integrity, as well as an expert for several international organisations on data and data journalism, including the International Center for Journalism (ICFJ) based in the USA. He is assisting the Haut Conseil de la communication (HCC) of the Central African Republic in setting up a monitoring unit to combat disinformation. Additionally, he is an associate trainer in Data Journalism at the Department of Communication at the University of Douala in Cameroon. As a project leader, Paul-Joel is also involved in several investigative journalism and fact-checking projects in Cameroon and beyond. </w:t>
      </w:r>
    </w:p>
    <w:p>
      <w:pPr>
        <w:spacing w:before="240"/>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 xml:space="preserve">During his fellowship (April-July 2021) at the National Endowment for Democracy's Centre for Democratic Studies in Washington DC, Mr. Kamtchang studied how access to information and public data can be used to combat kleptocracy in Central Africa. This led to his first essay, 'Kleptocracy and Open Data in Central Africa', and he is currently preparing a piece on 'Disinformation in Francophone Africa'. </w:t>
      </w:r>
    </w:p>
    <w:p>
      <w:pPr>
        <w:spacing w:before="240"/>
        <w:jc w:val="both"/>
        <w:rPr>
          <w:rFonts w:ascii="Times New Roman" w:hAnsi="Times New Roman" w:eastAsia="Times New Roman" w:cs="Times New Roman"/>
          <w:color w:val="242424"/>
          <w:sz w:val="24"/>
          <w:szCs w:val="24"/>
        </w:rPr>
      </w:pPr>
    </w:p>
    <w:p>
      <w:pPr>
        <w:spacing w:before="240"/>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 xml:space="preserve"> </w:t>
      </w:r>
    </w:p>
    <w:p>
      <w:pPr>
        <w:spacing w:before="24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Expert #2</w:t>
      </w:r>
    </w:p>
    <w:p>
      <w:pPr>
        <w:spacing w:before="24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 xml:space="preserve"> </w:t>
      </w:r>
    </w:p>
    <w:p>
      <w:pPr>
        <w:spacing w:before="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Name:</w:t>
      </w:r>
      <w:r>
        <w:rPr>
          <w:rFonts w:ascii="Times New Roman" w:hAnsi="Times New Roman" w:eastAsia="Times New Roman" w:cs="Times New Roman"/>
          <w:color w:val="242424"/>
          <w:sz w:val="24"/>
          <w:szCs w:val="24"/>
          <w:rtl w:val="0"/>
        </w:rPr>
        <w:t xml:space="preserve"> Charfeddine Yacoubi</w:t>
      </w:r>
    </w:p>
    <w:p>
      <w:pPr>
        <w:spacing w:before="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Position &amp; Organisation:</w:t>
      </w:r>
      <w:r>
        <w:rPr>
          <w:rFonts w:ascii="Times New Roman" w:hAnsi="Times New Roman" w:eastAsia="Times New Roman" w:cs="Times New Roman"/>
          <w:color w:val="242424"/>
          <w:sz w:val="24"/>
          <w:szCs w:val="24"/>
          <w:rtl w:val="0"/>
        </w:rPr>
        <w:t xml:space="preserve"> President of the Association ONSHOR Tunisia</w:t>
      </w:r>
    </w:p>
    <w:p>
      <w:pPr>
        <w:spacing w:before="0"/>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 xml:space="preserve"> </w:t>
      </w:r>
    </w:p>
    <w:p>
      <w:pPr>
        <w:spacing w:before="24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Short Bio</w:t>
      </w:r>
      <w:r>
        <w:rPr>
          <w:rFonts w:ascii="Times New Roman" w:hAnsi="Times New Roman" w:eastAsia="Times New Roman" w:cs="Times New Roman"/>
          <w:color w:val="242424"/>
          <w:sz w:val="24"/>
          <w:szCs w:val="24"/>
          <w:rtl w:val="0"/>
        </w:rPr>
        <w:t xml:space="preserve">: </w:t>
      </w:r>
    </w:p>
    <w:p>
      <w:pPr>
        <w:spacing w:before="240" w:line="360" w:lineRule="auto"/>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Charfeddine Yakoubi has a master’s degree in Public Administration (MPA). He is a civil society activist, the Founder, and the former president of The Tunisian Association of Public Auditors. He is also the president of the ONSHOR Association (www.onshor.org) and the National Coordinator of the Tunisian coalition for transparency in Energy and Mining (www.rttem.com).</w:t>
      </w:r>
    </w:p>
    <w:p>
      <w:pPr>
        <w:spacing w:before="240" w:line="360" w:lineRule="auto"/>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He is actively involved in the transparency movement in Tunisia. He committed himself to and is actually fighting corruption within the framework of the Tunisian public administration and especially in the area of natural resources. He conducted multiple types of research about good governance, especially in the field of Natural resources. In his capacity as the National Coordinator of TCTEM, he has communicated with ministries, parliament, and the media about these causes to advocate the principles and practices of transparency and good governance in natural resources. He also shared his expertise and experience in addressing such issues in the MENA region.</w:t>
      </w:r>
    </w:p>
    <w:p>
      <w:pPr>
        <w:spacing w:before="0" w:line="360" w:lineRule="auto"/>
        <w:rPr>
          <w:rFonts w:ascii="Times New Roman" w:hAnsi="Times New Roman" w:eastAsia="Times New Roman" w:cs="Times New Roman"/>
          <w:b/>
          <w:color w:val="242424"/>
          <w:sz w:val="24"/>
          <w:szCs w:val="24"/>
          <w:rtl w:val="0"/>
        </w:rPr>
      </w:pPr>
      <w:r>
        <w:rPr>
          <w:rFonts w:ascii="Times New Roman" w:hAnsi="Times New Roman" w:eastAsia="Times New Roman" w:cs="Times New Roman"/>
          <w:b/>
          <w:color w:val="242424"/>
          <w:sz w:val="24"/>
          <w:szCs w:val="24"/>
          <w:rtl w:val="0"/>
        </w:rPr>
        <w:t xml:space="preserve">Main publications </w:t>
      </w:r>
    </w:p>
    <w:p>
      <w:pPr>
        <w:spacing w:before="0" w:line="360" w:lineRule="auto"/>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http://atcp.org.tn/wp-content/uploads/2022/10/Petty-Corruption-in-Tunisia.pdf</w:t>
      </w:r>
    </w:p>
    <w:p>
      <w:pPr>
        <w:spacing w:before="0" w:line="360" w:lineRule="auto"/>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http://atcp.org.tn/wp-content/uploads/2019/05/Secrets-of-hydrocarbon-contracts.pdf</w:t>
      </w:r>
    </w:p>
    <w:p>
      <w:pPr>
        <w:spacing w:before="0" w:line="360" w:lineRule="auto"/>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 xml:space="preserve">https://english.legal-agenda.com/the-deep-administration-in-tunisia-is-change-impossible </w:t>
      </w:r>
    </w:p>
    <w:p>
      <w:pPr>
        <w:spacing w:before="24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Expert #3</w:t>
      </w:r>
    </w:p>
    <w:p>
      <w:pPr>
        <w:spacing w:before="240"/>
        <w:rPr>
          <w:rFonts w:ascii="Times New Roman" w:hAnsi="Times New Roman" w:eastAsia="Times New Roman" w:cs="Times New Roman"/>
          <w:b/>
          <w:color w:val="242424"/>
          <w:sz w:val="24"/>
          <w:szCs w:val="24"/>
        </w:rPr>
      </w:pPr>
    </w:p>
    <w:p>
      <w:pPr>
        <w:spacing w:before="0"/>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Name:</w:t>
      </w:r>
      <w:r>
        <w:rPr>
          <w:rFonts w:ascii="Times New Roman" w:hAnsi="Times New Roman" w:eastAsia="Times New Roman" w:cs="Times New Roman"/>
          <w:color w:val="242424"/>
          <w:sz w:val="24"/>
          <w:szCs w:val="24"/>
          <w:rtl w:val="0"/>
        </w:rPr>
        <w:t xml:space="preserve"> Adamou Oumarou</w:t>
      </w:r>
    </w:p>
    <w:p>
      <w:pPr>
        <w:rPr>
          <w:rFonts w:ascii="Times New Roman" w:hAnsi="Times New Roman" w:eastAsia="Times New Roman" w:cs="Times New Roman"/>
          <w:color w:val="242424"/>
          <w:sz w:val="24"/>
          <w:szCs w:val="24"/>
        </w:rPr>
      </w:pPr>
      <w:r>
        <w:rPr>
          <w:rFonts w:ascii="Times New Roman" w:hAnsi="Times New Roman" w:eastAsia="Times New Roman" w:cs="Times New Roman"/>
          <w:b/>
          <w:color w:val="242424"/>
          <w:sz w:val="24"/>
          <w:szCs w:val="24"/>
          <w:rtl w:val="0"/>
        </w:rPr>
        <w:t>Position &amp; Organisation:</w:t>
      </w:r>
      <w:r>
        <w:rPr>
          <w:rFonts w:ascii="Times New Roman" w:hAnsi="Times New Roman" w:eastAsia="Times New Roman" w:cs="Times New Roman"/>
          <w:color w:val="242424"/>
          <w:sz w:val="24"/>
          <w:szCs w:val="24"/>
          <w:rtl w:val="0"/>
        </w:rPr>
        <w:t xml:space="preserve"> National Coordinator of the Niger Anti-Corruption Network</w:t>
      </w:r>
    </w:p>
    <w:p>
      <w:pPr>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 xml:space="preserve"> </w:t>
      </w:r>
      <w:r>
        <w:rPr>
          <w:rFonts w:ascii="Times New Roman" w:hAnsi="Times New Roman" w:eastAsia="Times New Roman" w:cs="Times New Roman"/>
          <w:b/>
          <w:color w:val="242424"/>
          <w:sz w:val="24"/>
          <w:szCs w:val="24"/>
          <w:rtl w:val="0"/>
        </w:rPr>
        <w:t>Topic of discussion</w:t>
      </w:r>
      <w:r>
        <w:rPr>
          <w:rFonts w:ascii="Times New Roman" w:hAnsi="Times New Roman" w:eastAsia="Times New Roman" w:cs="Times New Roman"/>
          <w:b/>
          <w:color w:val="242424"/>
          <w:sz w:val="24"/>
          <w:szCs w:val="24"/>
          <w:rtl w:val="0"/>
        </w:rPr>
        <w:t>:</w:t>
      </w:r>
      <w:r>
        <w:rPr>
          <w:rFonts w:ascii="Times New Roman" w:hAnsi="Times New Roman" w:eastAsia="Times New Roman" w:cs="Times New Roman"/>
          <w:color w:val="242424"/>
          <w:sz w:val="24"/>
          <w:szCs w:val="24"/>
          <w:rtl w:val="0"/>
        </w:rPr>
        <w:t>Corruption, terrorism and illicit trafficking in Africa (effects, factors and impacts on the development of the continent).</w:t>
      </w:r>
    </w:p>
    <w:p>
      <w:pPr>
        <w:spacing w:before="240"/>
        <w:rPr>
          <w:rFonts w:ascii="Times New Roman" w:hAnsi="Times New Roman" w:eastAsia="Times New Roman" w:cs="Times New Roman"/>
          <w:color w:val="242424"/>
          <w:sz w:val="24"/>
          <w:szCs w:val="24"/>
          <w:rtl w:val="0"/>
        </w:rPr>
      </w:pPr>
      <w:r>
        <w:rPr>
          <w:rFonts w:ascii="Times New Roman" w:hAnsi="Times New Roman" w:eastAsia="Times New Roman" w:cs="Times New Roman"/>
          <w:color w:val="242424"/>
          <w:sz w:val="24"/>
          <w:szCs w:val="24"/>
          <w:rtl w:val="0"/>
        </w:rPr>
        <w:t xml:space="preserve"> </w:t>
      </w:r>
    </w:p>
    <w:p>
      <w:pPr>
        <w:spacing w:before="240"/>
        <w:rPr>
          <w:rFonts w:ascii="Times New Roman" w:hAnsi="Times New Roman" w:eastAsia="Times New Roman" w:cs="Times New Roman"/>
          <w:color w:val="242424"/>
          <w:sz w:val="24"/>
          <w:szCs w:val="24"/>
          <w:rtl w:val="0"/>
        </w:rPr>
      </w:pPr>
    </w:p>
    <w:p>
      <w:pPr>
        <w:spacing w:before="240"/>
        <w:rPr>
          <w:rFonts w:ascii="Times New Roman" w:hAnsi="Times New Roman" w:eastAsia="Times New Roman" w:cs="Times New Roman"/>
          <w:color w:val="242424"/>
          <w:sz w:val="24"/>
          <w:szCs w:val="24"/>
          <w:rtl w:val="0"/>
        </w:rPr>
      </w:pPr>
    </w:p>
    <w:p>
      <w:pPr>
        <w:spacing w:before="240"/>
        <w:rPr>
          <w:rFonts w:ascii="Times New Roman" w:hAnsi="Times New Roman" w:eastAsia="Times New Roman" w:cs="Times New Roman"/>
          <w:b/>
          <w:sz w:val="24"/>
          <w:szCs w:val="24"/>
        </w:rPr>
      </w:pPr>
      <w:r>
        <w:rPr>
          <w:rFonts w:ascii="Times New Roman" w:hAnsi="Times New Roman" w:eastAsia="Times New Roman" w:cs="Times New Roman"/>
          <w:b/>
          <w:color w:val="242424"/>
          <w:sz w:val="24"/>
          <w:szCs w:val="24"/>
          <w:rtl w:val="0"/>
        </w:rPr>
        <w:t>Short Bio:</w:t>
      </w:r>
    </w:p>
    <w:p>
      <w:pPr>
        <w:spacing w:before="240" w:after="160" w:line="360" w:lineRule="auto"/>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Training Project Manager, Adamou Oumarou has been active in the scout movement since a young age in Gaya. This activism taught him a love of community service and the desire to learn a little more every day to remain a useful and active citizen serving the community. He is involved as a member, facilitator, trainer and mentor within several organisations (Action for Rehabilitation, Development and Ecology, NGO FAD, JVE, African Youth Movement, Ecowas Youth Council, African Youth Commission, PCCN, GNDR , COJEFIL, New Challenge, Youth4peace ECOWAS etc.)</w:t>
      </w:r>
    </w:p>
    <w:p>
      <w:pPr>
        <w:spacing w:before="240" w:after="160" w:line="360" w:lineRule="auto"/>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Adamou Oumarou was Country Director of Accountability Lab Niger, an organisation which intervenes in the field of governance, the fight against corruption and the promotion of accountability, from August 2018 to October 2022 before being elected President of the Advisory Board of the said organisation, former grantee of Mandela Institute For Development Studies Minds on Political Leadership in 2013. His experience allowed him to set up a program called Integrity Icon Niger where the icon of integrity which rewards each year 5 integrity civil servants from Niger, Former member of Transparency International Niger and the young section of this structure at the international level , he integrated Niger into the Its Times To wake-up project financed by Switzerland, today in addition to working on the issue of corruption and governance in general, he works on specific issues in connection with Open Government , Open Parliament and the ITL Legislative Transparency Index.</w:t>
      </w:r>
    </w:p>
    <w:p>
      <w:pPr>
        <w:spacing w:before="240"/>
        <w:rPr>
          <w:rFonts w:ascii="Times New Roman" w:hAnsi="Times New Roman" w:eastAsia="Times New Roman" w:cs="Times New Roman"/>
          <w:b/>
          <w:color w:val="242424"/>
          <w:sz w:val="24"/>
          <w:szCs w:val="24"/>
        </w:rPr>
      </w:pPr>
      <w:r>
        <w:rPr>
          <w:rFonts w:ascii="Times New Roman" w:hAnsi="Times New Roman" w:eastAsia="Times New Roman" w:cs="Times New Roman"/>
          <w:b/>
          <w:color w:val="242424"/>
          <w:sz w:val="24"/>
          <w:szCs w:val="24"/>
          <w:rtl w:val="0"/>
        </w:rPr>
        <w:t>ADDITIONAL INFORMATION</w:t>
      </w:r>
    </w:p>
    <w:p>
      <w:pPr>
        <w:spacing w:before="240"/>
        <w:jc w:val="both"/>
        <w:rPr>
          <w:rFonts w:ascii="Times New Roman" w:hAnsi="Times New Roman" w:eastAsia="Times New Roman" w:cs="Times New Roman"/>
          <w:color w:val="242424"/>
          <w:sz w:val="24"/>
          <w:szCs w:val="24"/>
          <w:rtl w:val="0"/>
        </w:rPr>
      </w:pPr>
      <w:r>
        <w:rPr>
          <w:rFonts w:ascii="Times New Roman" w:hAnsi="Times New Roman" w:eastAsia="Times New Roman" w:cs="Times New Roman"/>
          <w:color w:val="242424"/>
          <w:sz w:val="24"/>
          <w:szCs w:val="24"/>
          <w:rtl w:val="0"/>
        </w:rPr>
        <w:t>All the speakers on this virtual panel (experts, coordinator, and moderator) are part of the African network opendev.africa. This group now includes more than 100 associative actors from 20 African countries. We propose that this subject will be discussed in advance within the African network to enable the collective intelligence of the African community to be included.</w:t>
      </w:r>
    </w:p>
    <w:p>
      <w:pPr>
        <w:spacing w:before="240"/>
        <w:jc w:val="both"/>
        <w:rPr>
          <w:rFonts w:ascii="Times New Roman" w:hAnsi="Times New Roman" w:eastAsia="Times New Roman" w:cs="Times New Roman"/>
          <w:color w:val="242424"/>
          <w:sz w:val="24"/>
          <w:szCs w:val="24"/>
          <w:rtl w:val="0"/>
        </w:rPr>
      </w:pPr>
      <w:bookmarkStart w:id="0" w:name="_GoBack"/>
      <w:bookmarkEnd w:id="0"/>
    </w:p>
    <w:p>
      <w:pPr>
        <w:pBdr>
          <w:top w:val="none" w:color="auto" w:sz="0" w:space="0"/>
          <w:left w:val="none" w:color="auto" w:sz="0" w:space="0"/>
          <w:bottom w:val="none" w:color="auto" w:sz="0" w:space="0"/>
          <w:right w:val="none" w:color="auto" w:sz="0" w:space="0"/>
          <w:between w:val="none" w:color="auto" w:sz="0" w:space="0"/>
        </w:pBdr>
        <w:shd w:val="clear" w:fill="FFFFFF"/>
        <w:jc w:val="both"/>
        <w:rPr>
          <w:rFonts w:ascii="Times New Roman" w:hAnsi="Times New Roman" w:eastAsia="Times New Roman" w:cs="Times New Roman"/>
          <w:color w:val="242424"/>
          <w:sz w:val="24"/>
          <w:szCs w:val="24"/>
        </w:rPr>
      </w:pPr>
      <w:r>
        <w:rPr>
          <w:rFonts w:ascii="Times New Roman" w:hAnsi="Times New Roman" w:eastAsia="Times New Roman" w:cs="Times New Roman"/>
          <w:color w:val="242424"/>
          <w:sz w:val="24"/>
          <w:szCs w:val="24"/>
          <w:rtl w:val="0"/>
        </w:rPr>
        <w:t>In addition, our main subjects and work within the network are related to the principles of the OGP (transparency, accountability, public participation…)</w:t>
      </w:r>
    </w:p>
    <w:p>
      <w:pPr>
        <w:spacing w:before="240" w:after="1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rPr>
          <w:rFonts w:ascii="Times New Roman" w:hAnsi="Times New Roman" w:eastAsia="Times New Roman" w:cs="Times New Roman"/>
          <w:sz w:val="24"/>
          <w:szCs w:val="24"/>
        </w:rPr>
      </w:pPr>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Times New Roman Bold">
    <w:panose1 w:val="020205030504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ompat>
    <w:compatSetting w:name="compatibilityMode" w:uri="http://schemas.microsoft.com/office/word" w:val="15"/>
  </w:compat>
  <w:rsids>
    <w:rsidRoot w:val="00000000"/>
    <w:rsid w:val="BF2E85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10">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qFormat/>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Office_3.1.4.5932_F1E327BC-269C-435d-A152-05C5408002CA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2024-05-10T20:59:05Z</dcterms:created>
  <dc:creator>Data</dc:creator>
  <cp:lastModifiedBy>etukeninancy</cp:lastModifiedBy>
  <dcterms:modified xsi:type="dcterms:W3CDTF">2024-05-10T21:02:34Z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